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E9747" w14:textId="1AA2EAAE" w:rsidR="002D0504" w:rsidRPr="003A3434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sk-SK"/>
        </w:rPr>
      </w:pPr>
      <w:r w:rsidRPr="003A3434">
        <w:rPr>
          <w:rFonts w:ascii="Arial" w:eastAsia="Times New Roman" w:hAnsi="Arial" w:cs="Arial"/>
          <w:b/>
          <w:lang w:eastAsia="sk-SK"/>
        </w:rPr>
        <w:t>DOHODA O</w:t>
      </w:r>
      <w:r w:rsidR="00135316">
        <w:rPr>
          <w:rFonts w:ascii="Arial" w:eastAsia="Times New Roman" w:hAnsi="Arial" w:cs="Arial"/>
          <w:b/>
          <w:lang w:eastAsia="sk-SK"/>
        </w:rPr>
        <w:t> </w:t>
      </w:r>
      <w:r w:rsidRPr="003A3434">
        <w:rPr>
          <w:rFonts w:ascii="Arial" w:eastAsia="Times New Roman" w:hAnsi="Arial" w:cs="Arial"/>
          <w:b/>
          <w:lang w:eastAsia="sk-SK"/>
        </w:rPr>
        <w:t>SPLÁTKACH</w:t>
      </w:r>
      <w:r w:rsidR="00135316">
        <w:rPr>
          <w:rFonts w:ascii="Arial" w:eastAsia="Times New Roman" w:hAnsi="Arial" w:cs="Arial"/>
          <w:b/>
          <w:lang w:eastAsia="sk-SK"/>
        </w:rPr>
        <w:t xml:space="preserve"> ( vzorový formulár )</w:t>
      </w:r>
    </w:p>
    <w:p w14:paraId="31DE7A47" w14:textId="77777777" w:rsidR="002D0504" w:rsidRPr="00596FCF" w:rsidRDefault="002D0504" w:rsidP="002D0504">
      <w:pPr>
        <w:spacing w:before="120"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sk-SK"/>
        </w:rPr>
      </w:pPr>
    </w:p>
    <w:p w14:paraId="3F05B675" w14:textId="10E30B6A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uzatvorená v zmysle § 269 ods. 2 zákona č. 513/1991 Zb. Obchodný zákonník v znení neskorších predpisov a § 45 zákona č. 292/2014 Z. z. o príspevku poskytovanom z európskych štrukturálnych a investičných fondov a o zmene a doplnení niektorých zákonov </w:t>
      </w:r>
      <w:r w:rsidR="00AC5E95">
        <w:rPr>
          <w:rFonts w:ascii="Arial" w:eastAsia="Times New Roman" w:hAnsi="Arial" w:cs="Arial"/>
          <w:sz w:val="18"/>
          <w:szCs w:val="18"/>
          <w:lang w:eastAsia="sk-SK"/>
        </w:rPr>
        <w:t xml:space="preserve">ďalej len „zákon č. 292/2014 </w:t>
      </w:r>
      <w:proofErr w:type="spellStart"/>
      <w:r w:rsidR="00AC5E95">
        <w:rPr>
          <w:rFonts w:ascii="Arial" w:eastAsia="Times New Roman" w:hAnsi="Arial" w:cs="Arial"/>
          <w:sz w:val="18"/>
          <w:szCs w:val="18"/>
          <w:lang w:eastAsia="sk-SK"/>
        </w:rPr>
        <w:t>Z.z</w:t>
      </w:r>
      <w:proofErr w:type="spellEnd"/>
      <w:r w:rsidR="00AC5E95">
        <w:rPr>
          <w:rFonts w:ascii="Arial" w:eastAsia="Times New Roman" w:hAnsi="Arial" w:cs="Arial"/>
          <w:sz w:val="18"/>
          <w:szCs w:val="18"/>
          <w:lang w:eastAsia="sk-SK"/>
        </w:rPr>
        <w:t>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(ďalej aj „dohoda“)</w:t>
      </w:r>
    </w:p>
    <w:p w14:paraId="3F99FA15" w14:textId="77777777" w:rsidR="00854E98" w:rsidRPr="00596FCF" w:rsidRDefault="00854E98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2231CE" w14:textId="1A892864" w:rsidR="002D0504" w:rsidRPr="00596FCF" w:rsidRDefault="00CF5087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18"/>
          <w:szCs w:val="18"/>
          <w:lang w:eastAsia="sk-SK"/>
        </w:rPr>
        <w:t>Táto dohoda</w:t>
      </w:r>
      <w:r w:rsidR="002D0504"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uzatvorená medzi:</w:t>
      </w:r>
    </w:p>
    <w:p w14:paraId="01DD95A4" w14:textId="77777777" w:rsidR="002D0504" w:rsidRPr="00596FCF" w:rsidRDefault="002D0504" w:rsidP="002D0504">
      <w:pPr>
        <w:keepNext/>
        <w:numPr>
          <w:ilvl w:val="0"/>
          <w:numId w:val="1"/>
        </w:numPr>
        <w:spacing w:before="24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STRANY DOHODY</w:t>
      </w:r>
    </w:p>
    <w:p w14:paraId="2CC253F9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61C556C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Veriteľ</w:t>
      </w:r>
    </w:p>
    <w:p w14:paraId="7805D22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25CB5D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9B869C0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2BD952A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3E10186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0A848DA6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A3AD134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 zastúpení</w:t>
      </w:r>
    </w:p>
    <w:p w14:paraId="5D787E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72A1657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34BDF77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</w:p>
    <w:p w14:paraId="76CB98D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</w:p>
    <w:p w14:paraId="7BB2B58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</w:p>
    <w:p w14:paraId="11EA3AEF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na základe splnomocnenia obsiahnutého v Zmluve o vykonávaní časti úloh riadiaceho orgánu sprostredkovateľským orgánom zo dňa ....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61E39C4B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73EFCF4C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(ďalej aj ako „Veriteľ“ alebo „Poskytovateľ“) </w:t>
      </w:r>
    </w:p>
    <w:p w14:paraId="51F07F95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25B6367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7012BF3" w14:textId="77777777" w:rsidR="002D0504" w:rsidRPr="00596FCF" w:rsidRDefault="002D0504" w:rsidP="002D0504">
      <w:pPr>
        <w:numPr>
          <w:ilvl w:val="1"/>
          <w:numId w:val="1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sz w:val="18"/>
          <w:szCs w:val="18"/>
          <w:lang w:eastAsia="sk-SK"/>
        </w:rPr>
        <w:t>Dlžník</w:t>
      </w:r>
    </w:p>
    <w:p w14:paraId="62FFF8B2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názov:</w:t>
      </w:r>
    </w:p>
    <w:p w14:paraId="10F4A25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sídlo:</w:t>
      </w:r>
    </w:p>
    <w:p w14:paraId="140425F1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zapísaný v:</w:t>
      </w:r>
    </w:p>
    <w:p w14:paraId="7E305594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IČO: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F50167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DIČ: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5E7A84E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IBAN: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D49A288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BIC:                          </w:t>
      </w:r>
    </w:p>
    <w:p w14:paraId="2CED04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konajúci: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</w:p>
    <w:p w14:paraId="1BD6C045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189AEA9D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aj ako „Dlžník“ alebo Prijímateľ“)</w:t>
      </w:r>
    </w:p>
    <w:p w14:paraId="0A2750D2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21543C37" w14:textId="77777777" w:rsidR="002D0504" w:rsidRPr="00596FCF" w:rsidRDefault="002D0504" w:rsidP="002D0504">
      <w:pPr>
        <w:spacing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(ďalej spoločne aj ako „Strany dohody“)</w:t>
      </w:r>
    </w:p>
    <w:p w14:paraId="3796DF1A" w14:textId="77777777" w:rsidR="002D0504" w:rsidRPr="00596FCF" w:rsidRDefault="002D0504" w:rsidP="002D0504">
      <w:pPr>
        <w:spacing w:before="120" w:after="0" w:line="240" w:lineRule="auto"/>
        <w:ind w:left="54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31F9A91C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ÚVODNÉ USTANOVENIA</w:t>
      </w:r>
    </w:p>
    <w:p w14:paraId="51D967A5" w14:textId="5F9D49D8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Strany dohody uzatvorili dňa </w:t>
      </w:r>
      <w:r w:rsidR="00FD53FD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Zmluvu o poskytnutí nenávratného finančného príspevku č. ……………..… (ďalej len „Zmluva o poskytnutí NFP“, nenávratný finančný príspevok ďalej v texte tejto dohody len „NFP“) za účelom realizácie aktivít projektu.</w:t>
      </w:r>
    </w:p>
    <w:p w14:paraId="1C6A01EE" w14:textId="77777777" w:rsidR="002D0504" w:rsidRPr="00596FCF" w:rsidRDefault="002D0504" w:rsidP="002D0504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Názov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29D8CAE6" w14:textId="77777777" w:rsidR="002D0504" w:rsidRPr="00596FCF" w:rsidRDefault="002D0504" w:rsidP="002D0504">
      <w:pPr>
        <w:tabs>
          <w:tab w:val="left" w:pos="2880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Kód ITMS: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 xml:space="preserve">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</w:p>
    <w:p w14:paraId="7CEC9F4F" w14:textId="77777777" w:rsidR="002D0504" w:rsidRPr="00596FCF" w:rsidRDefault="002D0504" w:rsidP="002D05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Miesto realizácie projektu: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ab/>
        <w:t>……………..…</w:t>
      </w:r>
      <w:bookmarkStart w:id="0" w:name="_GoBack"/>
      <w:bookmarkEnd w:id="0"/>
    </w:p>
    <w:p w14:paraId="1CA89E06" w14:textId="4DD944E3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lastRenderedPageBreak/>
        <w:t xml:space="preserve">Na základe zisteného porušenia 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>právnych predpisov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EÚ / SR / zmluvných podmienok ...... a súvisiacej zdokumentovanej nezrovnalosti č. ……………..… vznikol Veriteľovi nárok na vrátenie príspevku vo výške ……………EUR (slovom: …………………………………………………..…) (ďalej aj „dlh“) poskytnutého na financovanie projektu od Dlžníka, k čomu Veriteľ Dlžníka vyzval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žiadosťou o vrátenie finančných prostriedkov č. ... .</w:t>
      </w:r>
    </w:p>
    <w:p w14:paraId="0BC31DA1" w14:textId="77777777" w:rsidR="002D0504" w:rsidRPr="00596FCF" w:rsidRDefault="002D0504" w:rsidP="002D0504">
      <w:pPr>
        <w:keepNext/>
        <w:numPr>
          <w:ilvl w:val="0"/>
          <w:numId w:val="2"/>
        </w:numPr>
        <w:spacing w:before="120" w:after="0" w:line="240" w:lineRule="auto"/>
        <w:ind w:left="539" w:hanging="539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Vzhľadom na to, že:</w:t>
      </w:r>
    </w:p>
    <w:p w14:paraId="57546DF9" w14:textId="02338DCC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na základe odôvodnenej písomnej žiadosti zo dňa(DD.MM.RRRR) v súlade </w:t>
      </w:r>
      <w:r w:rsidR="002C169E"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s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§ 45 zákona č. 292/2014 Z. z.,  požiadal Poskytovateľa o uzatvorenie dohody o splátkach doručenej Poskytovateľovi dňa </w:t>
      </w:r>
      <w:r w:rsidR="00596FCF">
        <w:rPr>
          <w:rFonts w:ascii="Arial" w:eastAsia="Times New Roman" w:hAnsi="Arial" w:cs="Arial"/>
          <w:bCs/>
          <w:sz w:val="18"/>
          <w:szCs w:val="18"/>
          <w:lang w:eastAsia="sk-SK"/>
        </w:rPr>
        <w:t>...............</w:t>
      </w:r>
    </w:p>
    <w:p w14:paraId="5D0BC40B" w14:textId="7BE0900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požiadal o splátkový kalendár na dobu nie dlhšiu ako tri roky odo dňa nasledujúceh</w:t>
      </w:r>
      <w:r w:rsidR="006C612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 po uplynutí lehoty uvedenej vo výzve 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o vrátenie finančných prostriedkov č. </w:t>
      </w:r>
    </w:p>
    <w:p w14:paraId="276CCAFD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nemôže vrátiť NFP, resp. jeho časť riadne a včas, keďže by sa mu zaplatením celého dlhu zhoršili jeho ekonomické alebo sociálne pomery,</w:t>
      </w:r>
    </w:p>
    <w:p w14:paraId="13B42275" w14:textId="72E3B8C2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Prijímateľ svoj dlh písomne uznal vo forme notárskej zápisnice čo do dôvodu aj výšky dňa </w:t>
      </w:r>
      <w:r w:rsidR="002527FF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</w:t>
      </w: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 odpis notárskej zápisnice predstavuje prílohu č. 1 k tejto dohode a súčasne</w:t>
      </w:r>
    </w:p>
    <w:p w14:paraId="009A8E1E" w14:textId="77777777" w:rsidR="002D0504" w:rsidRPr="00596FCF" w:rsidRDefault="002D0504" w:rsidP="002D0504">
      <w:pPr>
        <w:keepNext/>
        <w:numPr>
          <w:ilvl w:val="0"/>
          <w:numId w:val="3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Prijímateľ súhlasí s vykonateľnosťou dohody, čím boli naplnené predpoklady v zmysle § 45 zákona č. 292/2014 Z. z. pre uzatvorenie dohody o splátkach medzi Prijímateľom a Poskytovateľom za účelom vysporiadania finančných vzťahov.</w:t>
      </w:r>
    </w:p>
    <w:p w14:paraId="444ABD6F" w14:textId="77777777" w:rsidR="002D0504" w:rsidRPr="00596FCF" w:rsidRDefault="002D0504" w:rsidP="002D0504">
      <w:pPr>
        <w:keepNext/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02522F6F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PREDMET DOHODY</w:t>
      </w:r>
    </w:p>
    <w:p w14:paraId="25F267AE" w14:textId="0E6D15A2" w:rsidR="002D0504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a Dlžník sa dohodli, že za podmienok uvedených v tejto dohode je Dlžník povinný splatiť svoj peňažný záväzok voči Veriteľovi, špecifikovaný v ods. 2.2, a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> 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to</w:t>
      </w:r>
      <w:r w:rsidR="008D1DF1">
        <w:rPr>
          <w:rFonts w:ascii="Arial" w:eastAsia="Times New Roman" w:hAnsi="Arial" w:cs="Arial"/>
          <w:sz w:val="18"/>
          <w:szCs w:val="18"/>
          <w:lang w:eastAsia="sk-SK"/>
        </w:rPr>
        <w:t xml:space="preserve"> v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splátkach a na uvedené účty nasledovne:</w:t>
      </w:r>
    </w:p>
    <w:p w14:paraId="15ED8392" w14:textId="77777777" w:rsidR="00BD79CB" w:rsidRPr="00596FCF" w:rsidRDefault="00BD79CB" w:rsidP="00AE3F89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tbl>
      <w:tblPr>
        <w:tblStyle w:val="Mriekatabuky"/>
        <w:tblW w:w="9133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54"/>
        <w:gridCol w:w="850"/>
        <w:gridCol w:w="1276"/>
        <w:gridCol w:w="851"/>
        <w:gridCol w:w="802"/>
        <w:gridCol w:w="190"/>
        <w:gridCol w:w="2410"/>
      </w:tblGrid>
      <w:tr w:rsidR="00D73347" w14:paraId="7CE0296F" w14:textId="77777777" w:rsidTr="002527FF">
        <w:trPr>
          <w:trHeight w:val="715"/>
        </w:trPr>
        <w:tc>
          <w:tcPr>
            <w:tcW w:w="2754" w:type="dxa"/>
          </w:tcPr>
          <w:p w14:paraId="42C86AC1" w14:textId="75D00976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Variabilný symbol </w:t>
            </w:r>
          </w:p>
        </w:tc>
        <w:tc>
          <w:tcPr>
            <w:tcW w:w="850" w:type="dxa"/>
          </w:tcPr>
          <w:p w14:paraId="1DB45717" w14:textId="011C3807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EÚ ( € )</w:t>
            </w:r>
          </w:p>
        </w:tc>
        <w:tc>
          <w:tcPr>
            <w:tcW w:w="2127" w:type="dxa"/>
            <w:gridSpan w:val="2"/>
          </w:tcPr>
          <w:p w14:paraId="2A7DD331" w14:textId="12B33C47" w:rsid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Číslo účtu na úhradu v tvare IBAN </w:t>
            </w:r>
          </w:p>
        </w:tc>
        <w:tc>
          <w:tcPr>
            <w:tcW w:w="992" w:type="dxa"/>
            <w:gridSpan w:val="2"/>
          </w:tcPr>
          <w:p w14:paraId="381BBD5E" w14:textId="329E1BEB" w:rsidR="00D73347" w:rsidRDefault="00D73347" w:rsidP="00D73347">
            <w:pPr>
              <w:tabs>
                <w:tab w:val="num" w:pos="426"/>
              </w:tabs>
              <w:spacing w:before="12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Zdroj ŠR</w:t>
            </w:r>
          </w:p>
        </w:tc>
        <w:tc>
          <w:tcPr>
            <w:tcW w:w="2410" w:type="dxa"/>
          </w:tcPr>
          <w:p w14:paraId="1B3C8C54" w14:textId="0B60228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účtu na úhradu v tvare IBAN</w:t>
            </w:r>
          </w:p>
        </w:tc>
      </w:tr>
      <w:tr w:rsidR="00D73347" w14:paraId="1BD278F1" w14:textId="77777777" w:rsidTr="002527FF">
        <w:trPr>
          <w:trHeight w:val="321"/>
        </w:trPr>
        <w:tc>
          <w:tcPr>
            <w:tcW w:w="2754" w:type="dxa"/>
          </w:tcPr>
          <w:p w14:paraId="3EA28CFF" w14:textId="0DB05A2A" w:rsidR="00D73347" w:rsidRPr="00D73347" w:rsidRDefault="00D73347" w:rsidP="00D73347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1.splátka </w:t>
            </w:r>
          </w:p>
        </w:tc>
        <w:tc>
          <w:tcPr>
            <w:tcW w:w="850" w:type="dxa"/>
          </w:tcPr>
          <w:p w14:paraId="7D07EE4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44CD2E4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3383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7CF6E9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DD68157" w14:textId="77777777" w:rsidTr="002527FF">
        <w:trPr>
          <w:trHeight w:val="306"/>
        </w:trPr>
        <w:tc>
          <w:tcPr>
            <w:tcW w:w="2754" w:type="dxa"/>
          </w:tcPr>
          <w:p w14:paraId="7476771C" w14:textId="417FB78D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2.splátka</w:t>
            </w:r>
          </w:p>
        </w:tc>
        <w:tc>
          <w:tcPr>
            <w:tcW w:w="850" w:type="dxa"/>
          </w:tcPr>
          <w:p w14:paraId="7FC46AE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D45F1F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6F6066AC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604FBB6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EE77BCF" w14:textId="77777777" w:rsidTr="002527FF">
        <w:trPr>
          <w:trHeight w:val="306"/>
        </w:trPr>
        <w:tc>
          <w:tcPr>
            <w:tcW w:w="2754" w:type="dxa"/>
          </w:tcPr>
          <w:p w14:paraId="592CD5A6" w14:textId="5BB18233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3.splátka</w:t>
            </w:r>
          </w:p>
        </w:tc>
        <w:tc>
          <w:tcPr>
            <w:tcW w:w="850" w:type="dxa"/>
          </w:tcPr>
          <w:p w14:paraId="280D22A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1AF69F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2458AF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40F1FF9A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6E708CE7" w14:textId="77777777" w:rsidTr="002527FF">
        <w:trPr>
          <w:trHeight w:val="321"/>
        </w:trPr>
        <w:tc>
          <w:tcPr>
            <w:tcW w:w="2754" w:type="dxa"/>
          </w:tcPr>
          <w:p w14:paraId="31857BE8" w14:textId="43DCC089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4.splátka</w:t>
            </w:r>
          </w:p>
        </w:tc>
        <w:tc>
          <w:tcPr>
            <w:tcW w:w="850" w:type="dxa"/>
          </w:tcPr>
          <w:p w14:paraId="68EF469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E745B2F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10DB00B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3CB7B39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37E04197" w14:textId="77777777" w:rsidTr="002527FF">
        <w:trPr>
          <w:trHeight w:val="306"/>
        </w:trPr>
        <w:tc>
          <w:tcPr>
            <w:tcW w:w="2754" w:type="dxa"/>
          </w:tcPr>
          <w:p w14:paraId="6EDA61D7" w14:textId="06D311BA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5.splátka</w:t>
            </w:r>
          </w:p>
        </w:tc>
        <w:tc>
          <w:tcPr>
            <w:tcW w:w="850" w:type="dxa"/>
          </w:tcPr>
          <w:p w14:paraId="4AE872E9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528D2D95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0D1A9E4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5136A18B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1AAE1185" w14:textId="77777777" w:rsidTr="002527FF">
        <w:trPr>
          <w:trHeight w:val="321"/>
        </w:trPr>
        <w:tc>
          <w:tcPr>
            <w:tcW w:w="2754" w:type="dxa"/>
          </w:tcPr>
          <w:p w14:paraId="31410D81" w14:textId="6A5BCAC2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6.splátka</w:t>
            </w:r>
          </w:p>
        </w:tc>
        <w:tc>
          <w:tcPr>
            <w:tcW w:w="850" w:type="dxa"/>
          </w:tcPr>
          <w:p w14:paraId="27AFEA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22D45081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4621268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0CEDAD7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D73347" w14:paraId="7680C5BD" w14:textId="77777777" w:rsidTr="002527FF">
        <w:tc>
          <w:tcPr>
            <w:tcW w:w="2754" w:type="dxa"/>
          </w:tcPr>
          <w:p w14:paraId="6A0BB035" w14:textId="265C87AF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7.splátka</w:t>
            </w:r>
          </w:p>
        </w:tc>
        <w:tc>
          <w:tcPr>
            <w:tcW w:w="850" w:type="dxa"/>
          </w:tcPr>
          <w:p w14:paraId="5D73BED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127" w:type="dxa"/>
            <w:gridSpan w:val="2"/>
          </w:tcPr>
          <w:p w14:paraId="3C6D12ED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992" w:type="dxa"/>
            <w:gridSpan w:val="2"/>
          </w:tcPr>
          <w:p w14:paraId="3F7BD940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410" w:type="dxa"/>
          </w:tcPr>
          <w:p w14:paraId="0D4A4D36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71FA31FC" w14:textId="77777777" w:rsidTr="002527FF">
        <w:trPr>
          <w:gridAfter w:val="6"/>
          <w:wAfter w:w="6379" w:type="dxa"/>
        </w:trPr>
        <w:tc>
          <w:tcPr>
            <w:tcW w:w="2754" w:type="dxa"/>
          </w:tcPr>
          <w:p w14:paraId="452EDB8C" w14:textId="0CB69049" w:rsid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Splátka úroku </w:t>
            </w:r>
          </w:p>
        </w:tc>
      </w:tr>
      <w:tr w:rsidR="00D73347" w14:paraId="7038024F" w14:textId="77777777" w:rsidTr="00BD79CB">
        <w:tc>
          <w:tcPr>
            <w:tcW w:w="2754" w:type="dxa"/>
          </w:tcPr>
          <w:p w14:paraId="3F8DE689" w14:textId="34874CF4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Spolu </w:t>
            </w:r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ERDF/ESF/ENRF</w:t>
            </w:r>
          </w:p>
        </w:tc>
        <w:tc>
          <w:tcPr>
            <w:tcW w:w="2126" w:type="dxa"/>
            <w:gridSpan w:val="2"/>
          </w:tcPr>
          <w:p w14:paraId="41D1E113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3" w:type="dxa"/>
            <w:gridSpan w:val="2"/>
          </w:tcPr>
          <w:p w14:paraId="2BB45E6F" w14:textId="5645E980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Spolu ŠR</w:t>
            </w:r>
          </w:p>
        </w:tc>
        <w:tc>
          <w:tcPr>
            <w:tcW w:w="2600" w:type="dxa"/>
            <w:gridSpan w:val="2"/>
          </w:tcPr>
          <w:p w14:paraId="41979B92" w14:textId="77777777" w:rsidR="00D73347" w:rsidRDefault="00D73347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2527FF" w14:paraId="336040F5" w14:textId="77777777" w:rsidTr="00BD79CB">
        <w:trPr>
          <w:gridAfter w:val="4"/>
          <w:wAfter w:w="4253" w:type="dxa"/>
          <w:trHeight w:val="777"/>
        </w:trPr>
        <w:tc>
          <w:tcPr>
            <w:tcW w:w="2754" w:type="dxa"/>
          </w:tcPr>
          <w:p w14:paraId="2FBD7B79" w14:textId="531BC085" w:rsidR="002527FF" w:rsidRPr="002527FF" w:rsidRDefault="002527FF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</w:pPr>
            <w:r w:rsidRPr="002527FF">
              <w:rPr>
                <w:rFonts w:ascii="Arial" w:eastAsia="Times New Roman" w:hAnsi="Arial" w:cs="Arial"/>
                <w:b/>
                <w:sz w:val="18"/>
                <w:szCs w:val="18"/>
                <w:lang w:eastAsia="sk-SK"/>
              </w:rPr>
              <w:t xml:space="preserve">Suma na vrátenie: </w:t>
            </w:r>
          </w:p>
        </w:tc>
        <w:tc>
          <w:tcPr>
            <w:tcW w:w="2126" w:type="dxa"/>
            <w:gridSpan w:val="2"/>
          </w:tcPr>
          <w:p w14:paraId="1336A4A8" w14:textId="4EAE75E4" w:rsidR="002527FF" w:rsidRDefault="00BD79CB" w:rsidP="002D0504">
            <w:pPr>
              <w:tabs>
                <w:tab w:val="num" w:pos="426"/>
              </w:tabs>
              <w:spacing w:before="120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Xxx</w:t>
            </w:r>
            <w:proofErr w:type="spellEnd"/>
            <w:r w:rsidR="002527F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€+úrok z omeškania </w:t>
            </w:r>
          </w:p>
        </w:tc>
      </w:tr>
    </w:tbl>
    <w:p w14:paraId="3D28A2AF" w14:textId="77777777" w:rsidR="002D0504" w:rsidRPr="00596FCF" w:rsidRDefault="002D0504" w:rsidP="002D0504">
      <w:pPr>
        <w:tabs>
          <w:tab w:val="num" w:pos="426"/>
        </w:tabs>
        <w:spacing w:before="120" w:after="0" w:line="240" w:lineRule="auto"/>
        <w:ind w:left="360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</w:p>
    <w:p w14:paraId="5AF5D68F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je oprávnený splniť svoj záväzok voči Veriteľovi aj v skoršom termíne, ako je dohodnuté v čl. 3 ods. 3.1 tejto dohody. </w:t>
      </w:r>
    </w:p>
    <w:p w14:paraId="243514A0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 prípade zmeny účtu je Veriteľ povinný o tejto skutočnosti Dlžníka vopred včas písomne informovať. </w:t>
      </w:r>
    </w:p>
    <w:p w14:paraId="23650E73" w14:textId="77777777" w:rsidR="002D0504" w:rsidRPr="00596FCF" w:rsidRDefault="002D0504" w:rsidP="002D0504">
      <w:pPr>
        <w:numPr>
          <w:ilvl w:val="1"/>
          <w:numId w:val="1"/>
        </w:numPr>
        <w:tabs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Dlžník je povinný po úhrade každej splátky zaslať Veriteľovi vyplnený formulár „Oznámenie o vysporiadaní finančných vzťahov“, a to do desiatich kalendárnych dní odo dňa uskutočnenia úhrady prostriedkov v súlade s výpisom z bankového účtu. Vzor formulára je prílohou dokumentu Systém finančného riadenia štrukturálnych fondov, Kohézneho fondu a Európskeho námorného a rybárskeho fondu na programové obdobie 2014-2020 a Veriteľ ho poskytne Dlžníkovi elektronicky.</w:t>
      </w:r>
    </w:p>
    <w:p w14:paraId="76E820D3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Dlžník berie na vedomie, že ak nezaplatí niektorú zo splátok riadne a včas, stane sa splatným celý dlh. </w:t>
      </w:r>
    </w:p>
    <w:p w14:paraId="424030B2" w14:textId="71025014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Ak Dlžník nezaplatí dlh v súlade s touto dohodou, veriteľ je na základe notárskej zápisnice špecifikovanej v čl. 2 ods. 2.3 tejto dohody, oprávnený vymáhať dlh ako aj úroky z omeškania v exekučnom konaní podľa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zákona </w:t>
      </w:r>
      <w:r w:rsidR="006C612B">
        <w:rPr>
          <w:rFonts w:ascii="Arial" w:eastAsia="Times New Roman" w:hAnsi="Arial" w:cs="Arial"/>
          <w:sz w:val="18"/>
          <w:szCs w:val="18"/>
          <w:lang w:eastAsia="sk-SK"/>
        </w:rPr>
        <w:t xml:space="preserve">Národnej rady Slovenskej republiky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č.233/1995 Z. z. o súdnych exekútoroch a exekučnej činnosti (Exekučný poriadok) a o zmene a doplnení ďalších zákonov v znení neskorších predpisov.</w:t>
      </w:r>
    </w:p>
    <w:p w14:paraId="3398E1D3" w14:textId="69031601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Okrem úrokov z omeškania vzniknutých z dôvodu nezaplatenia dlhu zo strany Dlžníka v súlade s touto dohodou podľa čl. 3 ods. 3.6, Veriteľ je v zmysle § 45 zákona ods. 6 č. 292/2014 Z. z povinný účtovať aj úroky z omeškania odo dňa pôvodnej splatnosti záväzku Dlžníka uvedenej v žiadosti o vrátenie finančných prostriedkov č</w:t>
      </w:r>
      <w:r w:rsidR="00596FCF">
        <w:rPr>
          <w:rFonts w:ascii="Arial" w:eastAsia="Times New Roman" w:hAnsi="Arial" w:cs="Arial"/>
          <w:sz w:val="18"/>
          <w:szCs w:val="18"/>
          <w:lang w:eastAsia="sk-SK"/>
        </w:rPr>
        <w:t>........</w:t>
      </w:r>
    </w:p>
    <w:p w14:paraId="0B1C283C" w14:textId="0C3201C6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Úroky z omeškania podľa č. 3 ods. 3.7 tejto dohody sa určujú vo výške príslušnej sadzby určenej Európskou komisiou platnej v deň podpisu dohody o splátkach. Za príslušnú sadzbu určenú Európskou komisiou sa považuje úroková sadzba na úrovni referenčnej sadzby v zmysle oznámenia Európskej komisie o revízii spôsobu stanovenia referenčných a diskontných sadzieb (2008/C 14/02). Výška tejto sadzby je určená ako základná sadzba </w:t>
      </w:r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(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platná v deň nasledujúci po dni, ktorým uplynie lehota splatnosti uvedená v žiadosti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zvýšená o maržu, ktorej výška závisí od ratingu Dlžníka a od úrovne poskytnutého zabezpečenia (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kolateralizácia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val="en-US" w:eastAsia="sk-SK"/>
        </w:rPr>
        <w:t>).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Výška základnej sadzby platná od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je vo výške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>%.</w:t>
      </w:r>
    </w:p>
    <w:p w14:paraId="52402B56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Vzhľadom na to, že Dlžník nepredložil Veriteľovi zaradenie subjektu do ratingovej kategórie a úroveň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v zmysle čl. 3 ods. 3.8 tejto dohody, Dlžník akceptuje výšku marže na výpočet sadzby úrokov z omeškania v hodnote 1 000 bázických bodov a Veriteľ uplatní  pri určení výšky úrokov  z omeškania podľa čl. 3 ods. 3.8 tejto dohody zaradenie Dlžníka do ratingovej kategórie – zlý/finančné ťažkosti (CCC a nižšie) a hodnotu  </w:t>
      </w:r>
      <w:proofErr w:type="spellStart"/>
      <w:r w:rsidRPr="00596FCF">
        <w:rPr>
          <w:rFonts w:ascii="Arial" w:eastAsia="Times New Roman" w:hAnsi="Arial" w:cs="Arial"/>
          <w:sz w:val="18"/>
          <w:szCs w:val="18"/>
          <w:lang w:eastAsia="sk-SK"/>
        </w:rPr>
        <w:t>kolateralizácie</w:t>
      </w:r>
      <w:proofErr w:type="spellEnd"/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– nízka.</w:t>
      </w:r>
    </w:p>
    <w:p w14:paraId="02CB5C29" w14:textId="612BB490" w:rsidR="002D0504" w:rsidRPr="00596FCF" w:rsidRDefault="002D0504" w:rsidP="00494AA3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 Dlžník sa dohodli, že úrok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z omeškania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podľa čl. 3 ods. 3.7 tejto dohody sa začína počítať odo dňa nasledujúceho po dni, ktorým uplynie lehota splatnosti uvedená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vo výzve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o vrátenie finančných prostriedkov č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Základ na výpočet úroku z omeškania predstavuje nesplatená časť dlhu, pričom sa využíva zložené úročenie.</w:t>
      </w:r>
    </w:p>
    <w:p w14:paraId="4E9B432C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sa zaväzuje do piatich pracovných dní od úhrady dlhu vypočítať a písomne informovať Dlžníka o konečnej výške úroku z omeškania a účte, na ktoré má Dlžník uhradiť predmetný úrok a Dlžník sa zaväzuje do piatich pracovných dní od dátumu doručenia tohto oznámenia predmetný úrok uhradiť. O túto sumu bude zároveň aktualizovaná nezrovnalosť uvedená v čl. 2 ods. 2.2 tejto dohody. </w:t>
      </w:r>
    </w:p>
    <w:p w14:paraId="356CC442" w14:textId="77777777" w:rsidR="002D0504" w:rsidRPr="00596FCF" w:rsidRDefault="002D0504" w:rsidP="00B754A9">
      <w:pPr>
        <w:numPr>
          <w:ilvl w:val="1"/>
          <w:numId w:val="1"/>
        </w:numPr>
        <w:tabs>
          <w:tab w:val="clear" w:pos="360"/>
          <w:tab w:val="num" w:pos="426"/>
        </w:tabs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Za moment úhrady splátok vrátane úrokov z omeškania sa považuje deň pripísania finančných prostriedkov na účty uvedené v čl. 3 ods. 3.1. Ak deň úhrady je dňom pracovného pokoja alebo štátnym sviatkom, za deň úhrady sa považuje pracovný deň, ktorý nasleduje po dni pracovného pokoja, resp. štátneho sviatku.</w:t>
      </w:r>
    </w:p>
    <w:p w14:paraId="28B1D738" w14:textId="77777777" w:rsidR="002D0504" w:rsidRPr="00596FCF" w:rsidRDefault="002D0504" w:rsidP="00B754A9">
      <w:pPr>
        <w:keepNext/>
        <w:tabs>
          <w:tab w:val="num" w:pos="360"/>
        </w:tabs>
        <w:spacing w:before="120"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</w:p>
    <w:p w14:paraId="499A3E82" w14:textId="77777777" w:rsidR="002D0504" w:rsidRPr="00596FCF" w:rsidRDefault="002D0504" w:rsidP="002D0504">
      <w:pPr>
        <w:keepNext/>
        <w:numPr>
          <w:ilvl w:val="0"/>
          <w:numId w:val="1"/>
        </w:numPr>
        <w:spacing w:before="120"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/>
          <w:bCs/>
          <w:sz w:val="18"/>
          <w:szCs w:val="18"/>
          <w:lang w:eastAsia="sk-SK"/>
        </w:rPr>
        <w:t>ZÁVEREČNÉ USTANOVENIA</w:t>
      </w:r>
    </w:p>
    <w:p w14:paraId="3D5CDFC9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Dohoda nadobúda platnosť dňom jej podpisu oboma stranami dohody a účinnosť dňom nasledujúcim po dni jej zverejnenia Veriteľom v súlade s čl. 4 ods. 4.7 tejto dohody. </w:t>
      </w:r>
    </w:p>
    <w:p w14:paraId="2F0204B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Veriteľ je povinný do troch pracovných dní odo dňa nadobudnutia účinnosti tejto dohody vložiť elektronickú verziu schválenej dohody o splátkach (vrátane príloh) do systému ITMS, a to formou prílohy k žiadosti o vrátenie finančných prostriedkov.</w:t>
      </w:r>
    </w:p>
    <w:p w14:paraId="7B7B2954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Ak sa akékoľvek ustanovenie tejto dohody stane neplatným v dôsledku jeho rozporu s právnymi predpismi SR alebo EÚ, nespôsobí to neplatnosť celej tejto dohody. Veriteľ a Dlžník sa v takom prípade zaväzujú bezodkladne vzájomným rokovaním nahradiť neplatné ustanovenie dohody novým platným ustanovením tak, aby zostal zachovaný účel a obsah jednotlivých ustanovení tejto dohody.</w:t>
      </w:r>
    </w:p>
    <w:p w14:paraId="3EED87B5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Všetky spory, ktoré vzniknú z tejto dohody, vrátane sporov o jej platnosť, výklad alebo ukončenie sú Veriteľ a dlžník povinní prednostne riešiť najmä v zmysle relevantných zákonov, vzájomnými zmierovacími rokovaniami a dohodami. Ak sa vzájomné spory strán tejto dohody vzniknuté v súvislosti s plnením záväzkov podľa dohody alebo v súvislosti s ňou nevyriešia, Veriteľ a Dlžník sa dohodli a súhlasia, že všetky spory vzniknuté z dohody, vrátane sporov o jej platnosť, výklad alebo ukončenie, budú riešené na miestne a vecne príslušnom súde podľa právneho poriadku SR.</w:t>
      </w:r>
    </w:p>
    <w:p w14:paraId="397BFEE6" w14:textId="23A01FCF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Táto dohoda je vyhotovená v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rovnopisoch, pričom po podpise dohody dostane Dlžník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 xml:space="preserve">jeden rovnopis </w:t>
      </w:r>
      <w:r w:rsidR="00BD79CB">
        <w:rPr>
          <w:rFonts w:ascii="Arial" w:eastAsia="Times New Roman" w:hAnsi="Arial" w:cs="Arial"/>
          <w:sz w:val="18"/>
          <w:szCs w:val="18"/>
          <w:lang w:eastAsia="sk-SK"/>
        </w:rPr>
        <w:t>a ........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 rovnopisy dostane Veriteľ.</w:t>
      </w:r>
    </w:p>
    <w:p w14:paraId="64EE96B8" w14:textId="7777777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Veriteľ a dlžník vyhlasujú, že si text tejto dohody riadne a dôsledne prečítali, jej obsahu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br/>
        <w:t>a právnym účinkom z nej vyplývajúcich porozumeli, ich prejavy vôle vyjadrené písomne v tejto dohode sú dostatočne jasné, určité a zrozumiteľné,  podpisujúce osoby  sú oprávnené k podpisu tejto dohody a na znak súhlasu ju podpísali.</w:t>
      </w:r>
    </w:p>
    <w:p w14:paraId="3018F087" w14:textId="64BAE7A7" w:rsidR="002D0504" w:rsidRPr="00596FCF" w:rsidRDefault="002D0504" w:rsidP="002D0504">
      <w:pPr>
        <w:numPr>
          <w:ilvl w:val="1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Strany dohody výslovne súhlasia so zverejnením dohody v jej plnom rozsahu vrátane príloh a dodatkov v Centrálnom registri zmlúv vedenom na Úrade vlády SR. Strany dohody sa dohodli, že prvé zverejnenie v Centrálnom registri zmlúv vedenom Úradom vlády SR zabezpečí Veriteľ. Ak dohoda nie je zverejnená v Centrálnom registri zmlúv do siedmich dní odo dňa podpisu návrhu dohody oboma stranami dohody, Dlžník je oprávnený zverejniť dohodu v súlade s § 5a zákona č. 211/2000 Z. z. o slobodnom prístupe k informáciám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lastRenderedPageBreak/>
        <w:t xml:space="preserve">a o zmene a doplnení niektorých zákonov v znení neskorších predpisov. Ak Dlžník podá návrh na zverejnenie dohody v Obchodnom vestníku, je povinný o podaní návrhu bezodkladne informovať Veriteľa. Strany dohody sú povinné vzájomne </w:t>
      </w:r>
      <w:r w:rsidR="00494AA3">
        <w:rPr>
          <w:rFonts w:ascii="Arial" w:eastAsia="Times New Roman" w:hAnsi="Arial" w:cs="Arial"/>
          <w:sz w:val="18"/>
          <w:szCs w:val="18"/>
          <w:lang w:eastAsia="sk-SK"/>
        </w:rPr>
        <w:t xml:space="preserve">písomne </w:t>
      </w:r>
      <w:r w:rsidRPr="00596FCF">
        <w:rPr>
          <w:rFonts w:ascii="Arial" w:eastAsia="Times New Roman" w:hAnsi="Arial" w:cs="Arial"/>
          <w:sz w:val="18"/>
          <w:szCs w:val="18"/>
          <w:lang w:eastAsia="sk-SK"/>
        </w:rPr>
        <w:t xml:space="preserve">sa informovať o zverejnení dohody a to najneskôr nasledovný deň po dni jej zverejnenia. Ak je dohoda zverejnená viacerými spôsobmi, rozhodujúce je prvé zverejnenie dohody. </w:t>
      </w:r>
    </w:p>
    <w:p w14:paraId="47D04329" w14:textId="77777777" w:rsidR="002D0504" w:rsidRPr="00596FCF" w:rsidRDefault="002D0504" w:rsidP="002D0504">
      <w:pPr>
        <w:spacing w:before="120" w:after="0" w:line="240" w:lineRule="auto"/>
        <w:ind w:left="567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1BAD46C0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Za  Veriteľa v Bratislave, dňa ………………………..</w:t>
      </w:r>
    </w:p>
    <w:p w14:paraId="617FF8D5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0579EF5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1E01FB8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</w:p>
    <w:p w14:paraId="7E2DAF61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Veriteľa / osoby oprávnenej konať v mene Veriteľa</w:t>
      </w:r>
    </w:p>
    <w:p w14:paraId="39AE1EC4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67DF08DC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263E0F2" w14:textId="1BA72688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 xml:space="preserve">Za Dlžníka v </w:t>
      </w:r>
      <w:r w:rsidR="00460908">
        <w:rPr>
          <w:rFonts w:ascii="Arial" w:eastAsia="Times New Roman" w:hAnsi="Arial" w:cs="Arial"/>
          <w:bCs/>
          <w:sz w:val="18"/>
          <w:szCs w:val="18"/>
          <w:lang w:eastAsia="sk-SK"/>
        </w:rPr>
        <w:t>..................................</w:t>
      </w: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, dňa ………………………..</w:t>
      </w:r>
    </w:p>
    <w:p w14:paraId="7CB99BDF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bookmarkStart w:id="1" w:name="Text38"/>
    </w:p>
    <w:p w14:paraId="779DB2DE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77E3EE66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Podpis: .......................................</w:t>
      </w:r>
      <w:bookmarkEnd w:id="1"/>
    </w:p>
    <w:p w14:paraId="7E3DB3B7" w14:textId="77777777" w:rsidR="002D0504" w:rsidRPr="00BD79CB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  <w:r w:rsidRPr="00BD79CB">
        <w:rPr>
          <w:rFonts w:ascii="Arial" w:eastAsia="Times New Roman" w:hAnsi="Arial" w:cs="Arial"/>
          <w:bCs/>
          <w:sz w:val="18"/>
          <w:szCs w:val="18"/>
          <w:lang w:eastAsia="sk-SK"/>
        </w:rPr>
        <w:t>meno a priezvisko štatutárneho orgánu Dlžníka / osoby oprávnenej konať v mene Dlžníka</w:t>
      </w:r>
    </w:p>
    <w:p w14:paraId="20246CA4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0689E7B" w14:textId="77777777" w:rsidR="002D0504" w:rsidRPr="00596FCF" w:rsidRDefault="002D0504" w:rsidP="002D0504">
      <w:pPr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sk-SK"/>
        </w:rPr>
      </w:pPr>
    </w:p>
    <w:p w14:paraId="3894926D" w14:textId="77777777" w:rsidR="002D0504" w:rsidRPr="00596FCF" w:rsidRDefault="002D0504" w:rsidP="002D050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sk-SK"/>
        </w:rPr>
      </w:pPr>
      <w:r w:rsidRPr="00596FCF">
        <w:rPr>
          <w:rFonts w:ascii="Arial" w:eastAsia="Times New Roman" w:hAnsi="Arial" w:cs="Arial"/>
          <w:sz w:val="18"/>
          <w:szCs w:val="18"/>
          <w:lang w:eastAsia="sk-SK"/>
        </w:rPr>
        <w:t>Príloha:  1. Kópia/odpis notárskej zápisnice</w:t>
      </w:r>
    </w:p>
    <w:p w14:paraId="36C22CDA" w14:textId="77777777" w:rsidR="002D0504" w:rsidRPr="002D0504" w:rsidRDefault="002D0504" w:rsidP="002D0504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sectPr w:rsidR="002D0504" w:rsidRPr="002D0504" w:rsidSect="00A9045C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F7A9A" w14:textId="77777777" w:rsidR="0005047A" w:rsidRDefault="0005047A" w:rsidP="00A9045C">
      <w:pPr>
        <w:spacing w:after="0" w:line="240" w:lineRule="auto"/>
      </w:pPr>
      <w:r>
        <w:separator/>
      </w:r>
    </w:p>
  </w:endnote>
  <w:endnote w:type="continuationSeparator" w:id="0">
    <w:p w14:paraId="2D3CA61D" w14:textId="77777777" w:rsidR="0005047A" w:rsidRDefault="0005047A" w:rsidP="00A90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E98BE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</w:p>
  <w:p w14:paraId="5EAEC7BB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Príručka pre prijímateľa OP EVS</w:t>
    </w:r>
  </w:p>
  <w:p w14:paraId="723140CC" w14:textId="77777777" w:rsid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verzia č. 1.0</w:t>
    </w:r>
  </w:p>
  <w:p w14:paraId="4726E743" w14:textId="0B253AD6" w:rsidR="008D4E07" w:rsidRPr="00F01E56" w:rsidRDefault="00F01E56" w:rsidP="00F01E56">
    <w:pPr>
      <w:tabs>
        <w:tab w:val="center" w:pos="4536"/>
        <w:tab w:val="right" w:pos="9072"/>
      </w:tabs>
      <w:spacing w:after="0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20"/>
        <w:szCs w:val="20"/>
      </w:rPr>
      <w:t>platná k 11.11.2015 a účinná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B37AE" w14:textId="77777777" w:rsidR="0005047A" w:rsidRDefault="0005047A" w:rsidP="00A9045C">
      <w:pPr>
        <w:spacing w:after="0" w:line="240" w:lineRule="auto"/>
      </w:pPr>
      <w:r>
        <w:separator/>
      </w:r>
    </w:p>
  </w:footnote>
  <w:footnote w:type="continuationSeparator" w:id="0">
    <w:p w14:paraId="2E718100" w14:textId="77777777" w:rsidR="0005047A" w:rsidRDefault="0005047A" w:rsidP="00A90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29E21" w14:textId="39288F84" w:rsidR="00A9045C" w:rsidRDefault="00A9045C" w:rsidP="00A9045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7AE206FA" wp14:editId="0B515CDB">
          <wp:extent cx="4552950" cy="771525"/>
          <wp:effectExtent l="0" t="0" r="0" b="0"/>
          <wp:docPr id="2" name="Obrázok 2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169E28" w14:textId="52BE5140" w:rsidR="008D4E07" w:rsidRPr="008D4E07" w:rsidRDefault="008D4E07" w:rsidP="008D4E07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D4E07">
      <w:rPr>
        <w:rFonts w:ascii="Times New Roman" w:hAnsi="Times New Roman" w:cs="Times New Roman"/>
        <w:i/>
        <w:sz w:val="20"/>
        <w:szCs w:val="20"/>
      </w:rPr>
      <w:t>Príloha č. 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F53"/>
    <w:multiLevelType w:val="hybridMultilevel"/>
    <w:tmpl w:val="A2668B24"/>
    <w:lvl w:ilvl="0" w:tplc="F69681C4">
      <w:start w:val="1"/>
      <w:numFmt w:val="decimal"/>
      <w:lvlText w:val="2.%1"/>
      <w:lvlJc w:val="left"/>
      <w:pPr>
        <w:ind w:left="1425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">
    <w:nsid w:val="5C3641D7"/>
    <w:multiLevelType w:val="multilevel"/>
    <w:tmpl w:val="3CEC9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>
    <w:nsid w:val="6C705B98"/>
    <w:multiLevelType w:val="hybridMultilevel"/>
    <w:tmpl w:val="302206A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6CA678AB"/>
    <w:multiLevelType w:val="multilevel"/>
    <w:tmpl w:val="F9085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2A732D0"/>
    <w:multiLevelType w:val="multilevel"/>
    <w:tmpl w:val="305242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5">
    <w:nsid w:val="7DFA400B"/>
    <w:multiLevelType w:val="multilevel"/>
    <w:tmpl w:val="3682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4"/>
    <w:rsid w:val="0005047A"/>
    <w:rsid w:val="000E4663"/>
    <w:rsid w:val="00135316"/>
    <w:rsid w:val="00170D9F"/>
    <w:rsid w:val="001B3830"/>
    <w:rsid w:val="002527FF"/>
    <w:rsid w:val="00296523"/>
    <w:rsid w:val="002C169E"/>
    <w:rsid w:val="002D0504"/>
    <w:rsid w:val="003A3434"/>
    <w:rsid w:val="00460908"/>
    <w:rsid w:val="00464D86"/>
    <w:rsid w:val="00494AA3"/>
    <w:rsid w:val="00534D80"/>
    <w:rsid w:val="00596FCF"/>
    <w:rsid w:val="005D6C93"/>
    <w:rsid w:val="006C612B"/>
    <w:rsid w:val="00854E98"/>
    <w:rsid w:val="008D1DF1"/>
    <w:rsid w:val="008D4E07"/>
    <w:rsid w:val="009C5399"/>
    <w:rsid w:val="00A9045C"/>
    <w:rsid w:val="00A9144A"/>
    <w:rsid w:val="00AB7E20"/>
    <w:rsid w:val="00AC5E95"/>
    <w:rsid w:val="00AE3F89"/>
    <w:rsid w:val="00B066E8"/>
    <w:rsid w:val="00B37618"/>
    <w:rsid w:val="00B64A3F"/>
    <w:rsid w:val="00B754A9"/>
    <w:rsid w:val="00BD39A9"/>
    <w:rsid w:val="00BD79CB"/>
    <w:rsid w:val="00C83D84"/>
    <w:rsid w:val="00CB2AE6"/>
    <w:rsid w:val="00CF5087"/>
    <w:rsid w:val="00D73347"/>
    <w:rsid w:val="00E018A0"/>
    <w:rsid w:val="00EF14DD"/>
    <w:rsid w:val="00F01E56"/>
    <w:rsid w:val="00F110D9"/>
    <w:rsid w:val="00F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049B"/>
  <w15:docId w15:val="{12087201-803D-4746-8651-5893E5EA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color w:val="00000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0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050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D0504"/>
    <w:rPr>
      <w:rFonts w:ascii="Times New Roman" w:hAnsi="Times New Roman" w:cs="Times New Roman" w:hint="default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D05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050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AB7E20"/>
    <w:pPr>
      <w:ind w:left="720"/>
      <w:contextualSpacing/>
    </w:pPr>
  </w:style>
  <w:style w:type="table" w:styleId="Mriekatabuky">
    <w:name w:val="Table Grid"/>
    <w:basedOn w:val="Normlnatabuka"/>
    <w:uiPriority w:val="39"/>
    <w:rsid w:val="00D7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045C"/>
  </w:style>
  <w:style w:type="paragraph" w:styleId="Pta">
    <w:name w:val="footer"/>
    <w:basedOn w:val="Normlny"/>
    <w:link w:val="PtaChar"/>
    <w:uiPriority w:val="99"/>
    <w:unhideWhenUsed/>
    <w:rsid w:val="00A90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6A0DBC-F968-485D-AA63-406D26827E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0368C-D4E5-4234-BC02-411E55E9A7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7915D-638D-4DD6-B111-2A9F90EF7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Prejsová</dc:creator>
  <cp:keywords/>
  <dc:description/>
  <cp:lastModifiedBy>Rudolf Hrudkay</cp:lastModifiedBy>
  <cp:revision>5</cp:revision>
  <cp:lastPrinted>2015-10-29T08:09:00Z</cp:lastPrinted>
  <dcterms:created xsi:type="dcterms:W3CDTF">2015-11-05T08:10:00Z</dcterms:created>
  <dcterms:modified xsi:type="dcterms:W3CDTF">2015-11-11T08:41:00Z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